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3673" w14:textId="77777777" w:rsidR="00CE48CD" w:rsidRDefault="00CE48CD" w:rsidP="00CE48CD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AC1A156" w14:textId="77777777" w:rsidR="00CE48CD" w:rsidRDefault="00CE48CD" w:rsidP="00CE48C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管理学院硕士研究生招生考试</w:t>
      </w:r>
    </w:p>
    <w:p w14:paraId="115725A1" w14:textId="77777777" w:rsidR="00CE48CD" w:rsidRDefault="00CE48CD" w:rsidP="00CE48C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CE48CD" w14:paraId="4CE007B6" w14:textId="77777777" w:rsidTr="00C42E69">
        <w:trPr>
          <w:trHeight w:val="11787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C9B" w14:textId="77777777" w:rsidR="00CE48CD" w:rsidRPr="00ED125D" w:rsidRDefault="00CE48CD" w:rsidP="00C42E69">
            <w:pPr>
              <w:spacing w:line="312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报考专业代码及名称：</w:t>
            </w:r>
            <w:r>
              <w:rPr>
                <w:rFonts w:hint="eastAsia"/>
                <w:b/>
                <w:bCs/>
                <w:sz w:val="24"/>
              </w:rPr>
              <w:t>1253</w:t>
            </w:r>
            <w:r>
              <w:rPr>
                <w:rFonts w:hint="eastAsia"/>
                <w:b/>
                <w:bCs/>
                <w:sz w:val="24"/>
              </w:rPr>
              <w:t>会计</w:t>
            </w:r>
          </w:p>
          <w:p w14:paraId="7EC6BC35" w14:textId="77777777" w:rsidR="00CE48CD" w:rsidRPr="00187DDD" w:rsidRDefault="00CE48CD" w:rsidP="00C42E69">
            <w:pPr>
              <w:spacing w:line="312" w:lineRule="auto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复试笔试科目：财务管理</w:t>
            </w:r>
          </w:p>
          <w:p w14:paraId="292F3EA8" w14:textId="77777777" w:rsidR="00CE48CD" w:rsidRPr="00187DDD" w:rsidRDefault="00CE48CD" w:rsidP="00C42E69">
            <w:pPr>
              <w:spacing w:line="312" w:lineRule="auto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考试范围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14:paraId="1483812F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第一章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总论</w:t>
            </w:r>
          </w:p>
          <w:p w14:paraId="13FFACDD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财务管理的概念</w:t>
            </w:r>
            <w:bookmarkStart w:id="0" w:name="OLE_LINK4"/>
            <w:r w:rsidRPr="00187DDD">
              <w:rPr>
                <w:rFonts w:hint="eastAsia"/>
                <w:sz w:val="24"/>
              </w:rPr>
              <w:t>；</w:t>
            </w:r>
            <w:bookmarkEnd w:id="0"/>
          </w:p>
          <w:p w14:paraId="52974405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财务管理的目标；</w:t>
            </w:r>
          </w:p>
          <w:p w14:paraId="10195454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企业组织形式与财务经理；</w:t>
            </w:r>
          </w:p>
          <w:p w14:paraId="36C4CC32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财务管理的环境；</w:t>
            </w:r>
          </w:p>
          <w:p w14:paraId="36DA5E0D" w14:textId="77777777" w:rsidR="00CE48CD" w:rsidRDefault="00CE48CD" w:rsidP="00C42E69">
            <w:pPr>
              <w:spacing w:line="312" w:lineRule="auto"/>
              <w:ind w:firstLineChars="200" w:firstLine="482"/>
            </w:pPr>
            <w:r w:rsidRPr="00187DDD">
              <w:rPr>
                <w:rFonts w:hint="eastAsia"/>
                <w:b/>
                <w:bCs/>
                <w:sz w:val="24"/>
              </w:rPr>
              <w:t>第二章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财务管理的价值观念</w:t>
            </w:r>
          </w:p>
          <w:p w14:paraId="7256E1ED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货币时间价值；</w:t>
            </w:r>
          </w:p>
          <w:p w14:paraId="0A262CB3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风险与报酬；</w:t>
            </w:r>
          </w:p>
          <w:p w14:paraId="758D7C35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证券估值</w:t>
            </w:r>
            <w:r>
              <w:rPr>
                <w:rFonts w:hint="eastAsia"/>
                <w:sz w:val="24"/>
              </w:rPr>
              <w:t>.</w:t>
            </w:r>
          </w:p>
          <w:p w14:paraId="4FE2EB66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第三章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财务分析</w:t>
            </w:r>
          </w:p>
          <w:p w14:paraId="4F6D827E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财务能力分析；</w:t>
            </w:r>
          </w:p>
          <w:p w14:paraId="3733FED4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财务趋势分析；</w:t>
            </w:r>
          </w:p>
          <w:p w14:paraId="60C3E9CC" w14:textId="77777777" w:rsidR="00CE48CD" w:rsidRPr="00187DD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财务综合分析</w:t>
            </w:r>
            <w:r>
              <w:rPr>
                <w:rFonts w:hint="eastAsia"/>
                <w:sz w:val="24"/>
              </w:rPr>
              <w:t>。</w:t>
            </w:r>
          </w:p>
          <w:p w14:paraId="56ED2EB2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B4957">
              <w:rPr>
                <w:rFonts w:hint="eastAsia"/>
                <w:b/>
                <w:bCs/>
                <w:sz w:val="24"/>
              </w:rPr>
              <w:t>第四章</w:t>
            </w:r>
            <w:r w:rsidRPr="005B4957">
              <w:rPr>
                <w:rFonts w:hint="eastAsia"/>
                <w:b/>
                <w:bCs/>
                <w:sz w:val="24"/>
              </w:rPr>
              <w:t xml:space="preserve">  </w:t>
            </w:r>
            <w:r w:rsidRPr="005B4957">
              <w:rPr>
                <w:rFonts w:hint="eastAsia"/>
                <w:b/>
                <w:bCs/>
                <w:sz w:val="24"/>
              </w:rPr>
              <w:t>财务战略</w:t>
            </w:r>
            <w:r w:rsidRPr="00187DDD">
              <w:rPr>
                <w:rFonts w:hint="eastAsia"/>
                <w:b/>
                <w:bCs/>
                <w:sz w:val="24"/>
              </w:rPr>
              <w:t>与预算</w:t>
            </w:r>
          </w:p>
          <w:p w14:paraId="6425389B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财务战略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02F97944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财务预测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37ADC8D8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财务预算</w:t>
            </w:r>
            <w:r>
              <w:rPr>
                <w:rFonts w:hint="eastAsia"/>
                <w:sz w:val="24"/>
              </w:rPr>
              <w:t>。</w:t>
            </w:r>
          </w:p>
          <w:p w14:paraId="20FEE795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B4957">
              <w:rPr>
                <w:rFonts w:hint="eastAsia"/>
                <w:b/>
                <w:bCs/>
                <w:sz w:val="24"/>
              </w:rPr>
              <w:t>第五章</w:t>
            </w:r>
            <w:r w:rsidRPr="005B4957">
              <w:rPr>
                <w:rFonts w:hint="eastAsia"/>
                <w:b/>
                <w:bCs/>
                <w:sz w:val="24"/>
              </w:rPr>
              <w:t xml:space="preserve">  </w:t>
            </w:r>
            <w:r w:rsidRPr="005B4957">
              <w:rPr>
                <w:rFonts w:hint="eastAsia"/>
                <w:b/>
                <w:bCs/>
                <w:sz w:val="24"/>
              </w:rPr>
              <w:t>长期筹资</w:t>
            </w:r>
            <w:r w:rsidRPr="00187DDD">
              <w:rPr>
                <w:rFonts w:hint="eastAsia"/>
                <w:b/>
                <w:bCs/>
                <w:sz w:val="24"/>
              </w:rPr>
              <w:t>方式</w:t>
            </w:r>
          </w:p>
          <w:p w14:paraId="6E06F2D4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股权性筹资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1B9E9598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债务性筹资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2DDDB552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混合性筹资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2D81E11C" w14:textId="77777777" w:rsidR="00CE48CD" w:rsidRDefault="00CE48CD" w:rsidP="00C42E69">
            <w:pPr>
              <w:spacing w:line="312" w:lineRule="auto"/>
              <w:ind w:firstLineChars="200" w:firstLine="482"/>
            </w:pPr>
            <w:r w:rsidRPr="00187DDD">
              <w:rPr>
                <w:rFonts w:hint="eastAsia"/>
                <w:b/>
                <w:bCs/>
                <w:sz w:val="24"/>
              </w:rPr>
              <w:t>第六章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资本结构决策</w:t>
            </w:r>
          </w:p>
          <w:p w14:paraId="6AA5AC3C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资本结构的理论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70CD7B6C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资本成本的测算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1604C138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杠杆利益与风险的衡量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4F7532DF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资本结构决策分析</w:t>
            </w:r>
            <w:r>
              <w:rPr>
                <w:rFonts w:hint="eastAsia"/>
                <w:sz w:val="24"/>
              </w:rPr>
              <w:t>。</w:t>
            </w:r>
          </w:p>
          <w:p w14:paraId="5E2D7152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lastRenderedPageBreak/>
              <w:t>第七章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投资决策原理</w:t>
            </w:r>
          </w:p>
          <w:p w14:paraId="10614E9A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投资现金流量的分析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00112E6F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折现现金流量方法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2E2F0C8D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非折现现金流量方法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5E0147DA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投资决策指标的比较</w:t>
            </w:r>
            <w:r>
              <w:rPr>
                <w:rFonts w:hint="eastAsia"/>
                <w:sz w:val="24"/>
              </w:rPr>
              <w:t>。</w:t>
            </w:r>
          </w:p>
          <w:p w14:paraId="722E5A5F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第八章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投资决策实务</w:t>
            </w:r>
          </w:p>
          <w:p w14:paraId="774DE917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现实中现金流量的计算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02F41DDB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项目投资决策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6A2A0FD5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风险投资决策</w:t>
            </w:r>
            <w:r>
              <w:rPr>
                <w:rFonts w:hint="eastAsia"/>
                <w:sz w:val="24"/>
              </w:rPr>
              <w:t>。</w:t>
            </w:r>
          </w:p>
          <w:p w14:paraId="6AAE3DD6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第九章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短期资产管理</w:t>
            </w:r>
          </w:p>
          <w:p w14:paraId="39873B52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营运资本管理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13FB86F1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短期资产管理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33749056" w14:textId="77777777" w:rsidR="00CE48C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现金管理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19D20358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短期金融资产管理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28D7011D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应收账款管理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5B528D93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存货规划及控制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090E2AA8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第十章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短期筹资管理</w:t>
            </w:r>
          </w:p>
          <w:p w14:paraId="7F8711DF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短期筹资政策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7BC5839B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自然性筹资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6356CB37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短期借款筹资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13BEEB34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短期融资券</w:t>
            </w:r>
            <w:r>
              <w:rPr>
                <w:rFonts w:hint="eastAsia"/>
                <w:sz w:val="24"/>
              </w:rPr>
              <w:t>。</w:t>
            </w:r>
          </w:p>
          <w:p w14:paraId="1E51E4C9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第十一章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 </w:t>
            </w:r>
            <w:r w:rsidRPr="00187DDD">
              <w:rPr>
                <w:rFonts w:hint="eastAsia"/>
                <w:b/>
                <w:bCs/>
                <w:sz w:val="24"/>
              </w:rPr>
              <w:t>股利理论与政策</w:t>
            </w:r>
          </w:p>
          <w:p w14:paraId="46C2C404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股利及其分配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38E6B4DB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股利理论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05B50284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股利政策及其选择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0C2E23F9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股票分割与股票回购</w:t>
            </w:r>
            <w:r>
              <w:rPr>
                <w:rFonts w:hint="eastAsia"/>
                <w:sz w:val="24"/>
              </w:rPr>
              <w:t>。</w:t>
            </w:r>
          </w:p>
          <w:p w14:paraId="6126CCC4" w14:textId="77777777" w:rsidR="00CE48CD" w:rsidRPr="00187DDD" w:rsidRDefault="00CE48CD" w:rsidP="00C42E69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第十二章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并购与重组</w:t>
            </w:r>
          </w:p>
          <w:p w14:paraId="288A55B8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公司并购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5E073781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公司重组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55E92A87" w14:textId="77777777" w:rsidR="00CE48CD" w:rsidRPr="005B4957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财务预警</w:t>
            </w:r>
            <w:r w:rsidRPr="00187DDD">
              <w:rPr>
                <w:rFonts w:hint="eastAsia"/>
                <w:sz w:val="24"/>
              </w:rPr>
              <w:t>；</w:t>
            </w:r>
          </w:p>
          <w:p w14:paraId="6D114EA3" w14:textId="77777777" w:rsidR="00CE48CD" w:rsidRDefault="00CE48CD" w:rsidP="00C42E69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企业重组与清算</w:t>
            </w:r>
            <w:r>
              <w:rPr>
                <w:rFonts w:hint="eastAsia"/>
                <w:sz w:val="24"/>
              </w:rPr>
              <w:t>。</w:t>
            </w:r>
          </w:p>
          <w:p w14:paraId="4C02BC00" w14:textId="77777777" w:rsidR="00CE48CD" w:rsidRPr="005B4957" w:rsidRDefault="00CE48CD" w:rsidP="00C42E69">
            <w:pPr>
              <w:spacing w:beforeLines="100" w:before="312" w:line="312" w:lineRule="auto"/>
              <w:ind w:firstLineChars="200" w:firstLine="482"/>
              <w:rPr>
                <w:b/>
                <w:bCs/>
                <w:sz w:val="24"/>
              </w:rPr>
            </w:pPr>
            <w:r w:rsidRPr="005B4957">
              <w:rPr>
                <w:rFonts w:hint="eastAsia"/>
                <w:b/>
                <w:bCs/>
                <w:sz w:val="24"/>
              </w:rPr>
              <w:t>参考书目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14:paraId="1FF31E59" w14:textId="77777777" w:rsidR="00CE48CD" w:rsidRDefault="00CE48CD" w:rsidP="00C42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hyperlink r:id="rId7" w:tgtFrame="https://item.jd.com/_blank" w:history="1">
              <w:r>
                <w:rPr>
                  <w:rFonts w:hint="eastAsia"/>
                </w:rPr>
                <w:t>王化成</w:t>
              </w:r>
            </w:hyperlink>
            <w:r>
              <w:rPr>
                <w:rFonts w:hint="eastAsia"/>
              </w:rPr>
              <w:t>,</w:t>
            </w:r>
            <w:r>
              <w:t xml:space="preserve"> </w:t>
            </w:r>
            <w:hyperlink r:id="rId8" w:tgtFrame="https://item.jd.com/_blank" w:history="1">
              <w:r>
                <w:rPr>
                  <w:rFonts w:hint="eastAsia"/>
                </w:rPr>
                <w:t>刘俊彦</w:t>
              </w:r>
            </w:hyperlink>
            <w:r>
              <w:rPr>
                <w:rFonts w:hint="eastAsia"/>
              </w:rPr>
              <w:t>,</w:t>
            </w:r>
            <w:r>
              <w:t xml:space="preserve"> </w:t>
            </w:r>
            <w:hyperlink r:id="rId9" w:tgtFrame="https://item.jd.com/_blank" w:history="1">
              <w:r>
                <w:rPr>
                  <w:rFonts w:hint="eastAsia"/>
                </w:rPr>
                <w:t>荆新</w:t>
              </w:r>
            </w:hyperlink>
            <w:r>
              <w:rPr>
                <w:rFonts w:hint="eastAsia"/>
              </w:rPr>
              <w:t>著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rFonts w:hint="eastAsia"/>
              </w:rPr>
              <w:t>《财务管理学（第九版）》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北京</w:t>
            </w:r>
            <w:r>
              <w:rPr>
                <w:rFonts w:hint="eastAsia"/>
              </w:rPr>
              <w:t>:</w:t>
            </w:r>
            <w:r>
              <w:t xml:space="preserve"> </w:t>
            </w:r>
            <w:r>
              <w:rPr>
                <w:rFonts w:hint="eastAsia"/>
              </w:rPr>
              <w:t>中国人民大学出版社</w:t>
            </w:r>
            <w:r>
              <w:rPr>
                <w:rFonts w:hint="eastAsia"/>
              </w:rPr>
              <w:t>, 2021.</w:t>
            </w:r>
          </w:p>
        </w:tc>
      </w:tr>
    </w:tbl>
    <w:p w14:paraId="59BBF437" w14:textId="77777777" w:rsidR="009B1A65" w:rsidRDefault="008E7B2C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09CC0FE1" w:rsidR="009B1A65" w:rsidRDefault="00187DD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</w:t>
      </w:r>
      <w:r w:rsidR="008E7B2C">
        <w:rPr>
          <w:rFonts w:hint="eastAsia"/>
          <w:b/>
          <w:sz w:val="30"/>
          <w:szCs w:val="30"/>
        </w:rPr>
        <w:t>学院硕士研究生招生考试</w:t>
      </w:r>
    </w:p>
    <w:p w14:paraId="26B1FC19" w14:textId="7489E9C0" w:rsidR="009B1A65" w:rsidRDefault="008E7B2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9B1A65" w14:paraId="5349E144" w14:textId="77777777">
        <w:trPr>
          <w:trHeight w:val="11787"/>
        </w:trPr>
        <w:tc>
          <w:tcPr>
            <w:tcW w:w="8280" w:type="dxa"/>
          </w:tcPr>
          <w:p w14:paraId="416C073B" w14:textId="18022D41" w:rsidR="009B1A65" w:rsidRPr="00ED125D" w:rsidRDefault="00187DDD" w:rsidP="00187DDD">
            <w:pPr>
              <w:spacing w:line="312" w:lineRule="auto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报考专业代码及名称：</w:t>
            </w:r>
            <w:r w:rsidR="00ED125D">
              <w:rPr>
                <w:rFonts w:hint="eastAsia"/>
                <w:b/>
                <w:bCs/>
                <w:sz w:val="24"/>
              </w:rPr>
              <w:t>125601</w:t>
            </w:r>
            <w:r w:rsidRPr="00187DDD">
              <w:rPr>
                <w:rFonts w:hint="eastAsia"/>
                <w:b/>
                <w:bCs/>
                <w:sz w:val="24"/>
              </w:rPr>
              <w:t>工程管理</w:t>
            </w:r>
          </w:p>
          <w:p w14:paraId="6D0E763B" w14:textId="5EDAAE97" w:rsidR="00187DDD" w:rsidRPr="00187DDD" w:rsidRDefault="00187DDD" w:rsidP="00187DDD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复试笔试科目：管理学原理</w:t>
            </w:r>
          </w:p>
          <w:p w14:paraId="42CE0800" w14:textId="0C26B739" w:rsidR="009B1A65" w:rsidRDefault="00187DDD" w:rsidP="00187DDD">
            <w:pPr>
              <w:spacing w:line="312" w:lineRule="auto"/>
              <w:rPr>
                <w:sz w:val="24"/>
              </w:rPr>
            </w:pPr>
            <w:r w:rsidRPr="00187DDD">
              <w:rPr>
                <w:rFonts w:hint="eastAsia"/>
                <w:b/>
                <w:sz w:val="24"/>
              </w:rPr>
              <w:t>考试范围：</w:t>
            </w:r>
          </w:p>
          <w:p w14:paraId="2B9BE0A4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第一篇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总论</w:t>
            </w:r>
          </w:p>
          <w:p w14:paraId="1605B5E4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第一章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管理导论</w:t>
            </w:r>
          </w:p>
          <w:p w14:paraId="741FBC2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管理的概念、基本特征及其本质；</w:t>
            </w:r>
          </w:p>
          <w:p w14:paraId="0081F33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管理工作的内容；</w:t>
            </w:r>
          </w:p>
          <w:p w14:paraId="145C771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管理的科学性与艺术性；</w:t>
            </w:r>
          </w:p>
          <w:p w14:paraId="3A51C610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管理的基本原理。</w:t>
            </w:r>
          </w:p>
          <w:p w14:paraId="6E2819D5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第二章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管理理论的历史演变</w:t>
            </w:r>
          </w:p>
          <w:p w14:paraId="1373E39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泰勒的科学管理理论；</w:t>
            </w:r>
          </w:p>
          <w:p w14:paraId="5FEEB7D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法约尔的一般管理理论；</w:t>
            </w:r>
          </w:p>
          <w:p w14:paraId="640FEF2C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西蒙的决策理论；</w:t>
            </w:r>
          </w:p>
          <w:p w14:paraId="5257680A" w14:textId="2978198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韦伯的科层组织理论。</w:t>
            </w:r>
          </w:p>
          <w:p w14:paraId="7E3F278A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第二篇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决策</w:t>
            </w:r>
          </w:p>
          <w:p w14:paraId="57DCC62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第三章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决策与决策过程</w:t>
            </w:r>
          </w:p>
          <w:p w14:paraId="4BAAAB1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1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决策概念和要素；</w:t>
            </w:r>
          </w:p>
          <w:p w14:paraId="6D72AB4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决策的类型与特征；</w:t>
            </w:r>
          </w:p>
          <w:p w14:paraId="6320E043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决策的过程；</w:t>
            </w:r>
          </w:p>
          <w:p w14:paraId="7F4849B8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决策的影响因素。</w:t>
            </w:r>
          </w:p>
          <w:p w14:paraId="134120D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第四章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环境分析与理性决策</w:t>
            </w:r>
          </w:p>
          <w:p w14:paraId="4494A6E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组织环境的层次类型及其关系；</w:t>
            </w:r>
          </w:p>
          <w:p w14:paraId="15D3AF8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组织环境分析的常用方法；</w:t>
            </w:r>
          </w:p>
          <w:p w14:paraId="7500BB8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行为决策理论的主要内容。</w:t>
            </w:r>
          </w:p>
          <w:p w14:paraId="382832A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第五章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决策的实施与调整</w:t>
            </w:r>
          </w:p>
          <w:p w14:paraId="792C9C2A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计划的概念、作用及其特征；</w:t>
            </w:r>
          </w:p>
          <w:p w14:paraId="3F6FF37D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计划编制的过程与方法；</w:t>
            </w:r>
          </w:p>
          <w:p w14:paraId="44DCE28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目标管理的思想、过程及其优缺点；</w:t>
            </w:r>
          </w:p>
          <w:p w14:paraId="68EBCA0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决策追踪与调整的原则和方法。</w:t>
            </w:r>
          </w:p>
          <w:p w14:paraId="38B379F1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lastRenderedPageBreak/>
              <w:t>第三篇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组织</w:t>
            </w:r>
          </w:p>
          <w:p w14:paraId="5859D9E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第六章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</w:t>
            </w:r>
          </w:p>
          <w:p w14:paraId="0A0889F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组织设计的概念及任务；</w:t>
            </w:r>
          </w:p>
          <w:p w14:paraId="04A0D06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组织设计的原则和影响因素；</w:t>
            </w:r>
          </w:p>
          <w:p w14:paraId="2867977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组织结构的含义与内容；</w:t>
            </w:r>
          </w:p>
          <w:p w14:paraId="292ABC33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正式组织与非正式组织的区别。</w:t>
            </w:r>
          </w:p>
          <w:p w14:paraId="6782AFB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第七章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人员配备</w:t>
            </w:r>
          </w:p>
          <w:p w14:paraId="1B9AF7DD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人员配备的任务、工作内容和原则；</w:t>
            </w:r>
          </w:p>
          <w:p w14:paraId="2323959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内部选聘、外部招聘的概念及其优缺点；</w:t>
            </w:r>
          </w:p>
          <w:p w14:paraId="272F174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人员选聘的标准、途径与方法；</w:t>
            </w:r>
          </w:p>
          <w:p w14:paraId="549BD814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人员培训的功能、任务和方法。</w:t>
            </w:r>
          </w:p>
          <w:p w14:paraId="79BD4B55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第八章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</w:t>
            </w:r>
          </w:p>
          <w:p w14:paraId="6DFFF470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组织文化的概念、分类及其特征；</w:t>
            </w:r>
          </w:p>
          <w:p w14:paraId="0F51509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组织文化的影响因素；</w:t>
            </w:r>
          </w:p>
          <w:p w14:paraId="3D8CA97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组织文化的功能与反功能；</w:t>
            </w:r>
          </w:p>
          <w:p w14:paraId="584DE51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组织文化塑造。</w:t>
            </w:r>
          </w:p>
          <w:p w14:paraId="3F5A794C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第四篇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领导</w:t>
            </w:r>
          </w:p>
          <w:p w14:paraId="0CEC3F90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第九章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领导的一般理论</w:t>
            </w:r>
          </w:p>
          <w:p w14:paraId="5E4F40D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领导的内涵及因素；</w:t>
            </w:r>
          </w:p>
          <w:p w14:paraId="2176730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领导权力的来源；</w:t>
            </w:r>
          </w:p>
          <w:p w14:paraId="5827E354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管理方格论；</w:t>
            </w:r>
          </w:p>
          <w:p w14:paraId="0D48FD2A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菲德勒的权变领导理论。</w:t>
            </w:r>
          </w:p>
          <w:p w14:paraId="4424DA1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第十章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激励</w:t>
            </w:r>
          </w:p>
          <w:p w14:paraId="54CFC08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动机性行为的概念、特点；</w:t>
            </w:r>
          </w:p>
          <w:p w14:paraId="4119036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激励的定义及其机理；</w:t>
            </w:r>
          </w:p>
          <w:p w14:paraId="77A39D5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梅奥霍桑实验的主要发现；</w:t>
            </w:r>
          </w:p>
          <w:p w14:paraId="5AD9060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需要层次理论、双因素理论、公平理论、期望理论。</w:t>
            </w:r>
          </w:p>
          <w:p w14:paraId="52C8FD2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第十一章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</w:t>
            </w:r>
          </w:p>
          <w:p w14:paraId="03A4AD5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沟通功能与过程；</w:t>
            </w:r>
          </w:p>
          <w:p w14:paraId="5F9BADB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非正式沟通的优缺点及其管理；</w:t>
            </w:r>
          </w:p>
          <w:p w14:paraId="726412A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沟通的障碍因素及其克服；</w:t>
            </w:r>
          </w:p>
          <w:p w14:paraId="042C945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建设性冲突与破坏性冲突的辨析。</w:t>
            </w:r>
          </w:p>
          <w:p w14:paraId="3D42C6CF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第五篇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控制</w:t>
            </w:r>
          </w:p>
          <w:p w14:paraId="45D1D5C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控制的定义与内涵；</w:t>
            </w:r>
          </w:p>
          <w:p w14:paraId="1E041B2D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控制的原则及其过程；</w:t>
            </w:r>
          </w:p>
          <w:p w14:paraId="1E9350EF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层级控制的概念及方法；</w:t>
            </w:r>
          </w:p>
          <w:p w14:paraId="1494B48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风险分担的概念及方法。</w:t>
            </w:r>
          </w:p>
          <w:p w14:paraId="27DE2809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第六篇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创新</w:t>
            </w:r>
          </w:p>
          <w:p w14:paraId="10B2B35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渐进式创新与破坏性创新的辨析；</w:t>
            </w:r>
          </w:p>
          <w:p w14:paraId="3296004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德鲁克归纳的诱发企业创新的动力来源；</w:t>
            </w:r>
          </w:p>
          <w:p w14:paraId="3F961D3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组织变革的障碍以及如何有效开展组织变革。</w:t>
            </w:r>
          </w:p>
          <w:p w14:paraId="7CEC2E0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</w:p>
          <w:p w14:paraId="0BAFD62F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73B88FB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《管理学》编写组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管理学（马克思主义理论研究和建设工程重点教材）</w:t>
            </w:r>
            <w:r w:rsidRPr="005549D4">
              <w:rPr>
                <w:rFonts w:hint="eastAsia"/>
                <w:sz w:val="24"/>
              </w:rPr>
              <w:t>.</w:t>
            </w:r>
          </w:p>
          <w:p w14:paraId="0A6EDDCA" w14:textId="77777777" w:rsidR="00187DDD" w:rsidRDefault="00187DDD" w:rsidP="00187DDD">
            <w:pPr>
              <w:spacing w:line="312" w:lineRule="auto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北京</w:t>
            </w:r>
            <w:r w:rsidRPr="005549D4">
              <w:rPr>
                <w:rFonts w:hint="eastAsia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高等教育出版社</w:t>
            </w:r>
            <w:r w:rsidRPr="005549D4">
              <w:rPr>
                <w:rFonts w:hint="eastAsia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2019.</w:t>
            </w:r>
          </w:p>
          <w:p w14:paraId="5C5057FE" w14:textId="77777777" w:rsidR="009B1A65" w:rsidRDefault="009B1A65">
            <w:pPr>
              <w:rPr>
                <w:sz w:val="24"/>
              </w:rPr>
            </w:pPr>
          </w:p>
          <w:p w14:paraId="427B5A1A" w14:textId="77777777" w:rsidR="00187DDD" w:rsidRDefault="00187DDD">
            <w:pPr>
              <w:rPr>
                <w:sz w:val="24"/>
              </w:rPr>
            </w:pPr>
          </w:p>
          <w:p w14:paraId="53E1B113" w14:textId="77777777" w:rsidR="00187DDD" w:rsidRDefault="00187DDD">
            <w:pPr>
              <w:rPr>
                <w:sz w:val="24"/>
              </w:rPr>
            </w:pPr>
          </w:p>
          <w:p w14:paraId="4FED64E7" w14:textId="77777777" w:rsidR="00187DDD" w:rsidRDefault="00187DDD">
            <w:pPr>
              <w:rPr>
                <w:sz w:val="24"/>
              </w:rPr>
            </w:pPr>
          </w:p>
          <w:p w14:paraId="2577F81A" w14:textId="77777777" w:rsidR="00187DDD" w:rsidRDefault="00187DDD">
            <w:pPr>
              <w:rPr>
                <w:sz w:val="24"/>
              </w:rPr>
            </w:pPr>
          </w:p>
          <w:p w14:paraId="6E50058A" w14:textId="77777777" w:rsidR="00187DDD" w:rsidRDefault="00187DDD">
            <w:pPr>
              <w:rPr>
                <w:sz w:val="24"/>
              </w:rPr>
            </w:pPr>
          </w:p>
          <w:p w14:paraId="5ED4B8D6" w14:textId="77777777" w:rsidR="00187DDD" w:rsidRDefault="00187DDD">
            <w:pPr>
              <w:rPr>
                <w:sz w:val="24"/>
              </w:rPr>
            </w:pPr>
          </w:p>
          <w:p w14:paraId="70D0BEAA" w14:textId="77777777" w:rsidR="00187DDD" w:rsidRDefault="00187DDD">
            <w:pPr>
              <w:rPr>
                <w:sz w:val="24"/>
              </w:rPr>
            </w:pPr>
          </w:p>
          <w:p w14:paraId="201074E8" w14:textId="77777777" w:rsidR="00187DDD" w:rsidRDefault="00187DDD">
            <w:pPr>
              <w:rPr>
                <w:sz w:val="24"/>
              </w:rPr>
            </w:pPr>
          </w:p>
          <w:p w14:paraId="691F2AED" w14:textId="77777777" w:rsidR="00187DDD" w:rsidRDefault="00187DDD">
            <w:pPr>
              <w:rPr>
                <w:sz w:val="24"/>
              </w:rPr>
            </w:pPr>
          </w:p>
          <w:p w14:paraId="0E604574" w14:textId="77777777" w:rsidR="00187DDD" w:rsidRDefault="00187DDD">
            <w:pPr>
              <w:rPr>
                <w:sz w:val="24"/>
              </w:rPr>
            </w:pPr>
          </w:p>
          <w:p w14:paraId="4435C761" w14:textId="77777777" w:rsidR="00187DDD" w:rsidRDefault="00187DDD">
            <w:pPr>
              <w:rPr>
                <w:sz w:val="24"/>
              </w:rPr>
            </w:pPr>
          </w:p>
          <w:p w14:paraId="415A359C" w14:textId="77777777" w:rsidR="00187DDD" w:rsidRDefault="00187DDD">
            <w:pPr>
              <w:rPr>
                <w:sz w:val="24"/>
              </w:rPr>
            </w:pPr>
          </w:p>
          <w:p w14:paraId="49843D29" w14:textId="77777777" w:rsidR="00187DDD" w:rsidRDefault="00187DDD">
            <w:pPr>
              <w:rPr>
                <w:sz w:val="24"/>
              </w:rPr>
            </w:pPr>
          </w:p>
          <w:p w14:paraId="2188D2FC" w14:textId="77777777" w:rsidR="00187DDD" w:rsidRDefault="00187DDD">
            <w:pPr>
              <w:rPr>
                <w:sz w:val="24"/>
              </w:rPr>
            </w:pPr>
          </w:p>
          <w:p w14:paraId="03B124BF" w14:textId="77777777" w:rsidR="00187DDD" w:rsidRDefault="00187DDD">
            <w:pPr>
              <w:rPr>
                <w:sz w:val="24"/>
              </w:rPr>
            </w:pPr>
          </w:p>
          <w:p w14:paraId="252E3C26" w14:textId="77777777" w:rsidR="00187DDD" w:rsidRDefault="00187DDD">
            <w:pPr>
              <w:rPr>
                <w:sz w:val="24"/>
              </w:rPr>
            </w:pPr>
          </w:p>
          <w:p w14:paraId="462648C1" w14:textId="77777777" w:rsidR="00187DDD" w:rsidRDefault="00187DDD">
            <w:pPr>
              <w:rPr>
                <w:sz w:val="24"/>
              </w:rPr>
            </w:pPr>
          </w:p>
          <w:p w14:paraId="3DD7E409" w14:textId="77777777" w:rsidR="00187DDD" w:rsidRDefault="00187DDD">
            <w:pPr>
              <w:rPr>
                <w:sz w:val="24"/>
              </w:rPr>
            </w:pPr>
          </w:p>
          <w:p w14:paraId="16A1E5DE" w14:textId="77777777" w:rsidR="00187DDD" w:rsidRDefault="00187DDD">
            <w:pPr>
              <w:rPr>
                <w:sz w:val="24"/>
              </w:rPr>
            </w:pPr>
          </w:p>
          <w:p w14:paraId="74637B0D" w14:textId="77777777" w:rsidR="00187DDD" w:rsidRDefault="00187DDD">
            <w:pPr>
              <w:rPr>
                <w:sz w:val="24"/>
              </w:rPr>
            </w:pPr>
          </w:p>
          <w:p w14:paraId="7EF3E74F" w14:textId="4FF29A6F" w:rsidR="00187DDD" w:rsidRDefault="00187DDD" w:rsidP="003A0429">
            <w:pPr>
              <w:rPr>
                <w:sz w:val="24"/>
              </w:rPr>
            </w:pPr>
          </w:p>
        </w:tc>
      </w:tr>
    </w:tbl>
    <w:p w14:paraId="21D51DA8" w14:textId="0FA4BD4F" w:rsidR="009B1A65" w:rsidRDefault="009B1A65"/>
    <w:sectPr w:rsidR="009B1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E3BE" w14:textId="77777777" w:rsidR="004E4393" w:rsidRDefault="004E4393" w:rsidP="00187DDD">
      <w:r>
        <w:separator/>
      </w:r>
    </w:p>
  </w:endnote>
  <w:endnote w:type="continuationSeparator" w:id="0">
    <w:p w14:paraId="50FC6D41" w14:textId="77777777" w:rsidR="004E4393" w:rsidRDefault="004E4393" w:rsidP="0018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F3221" w14:textId="77777777" w:rsidR="004E4393" w:rsidRDefault="004E4393" w:rsidP="00187DDD">
      <w:r>
        <w:separator/>
      </w:r>
    </w:p>
  </w:footnote>
  <w:footnote w:type="continuationSeparator" w:id="0">
    <w:p w14:paraId="72E3024E" w14:textId="77777777" w:rsidR="004E4393" w:rsidRDefault="004E4393" w:rsidP="00187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56"/>
    <w:rsid w:val="000011E4"/>
    <w:rsid w:val="0007016D"/>
    <w:rsid w:val="0014221F"/>
    <w:rsid w:val="00187DDD"/>
    <w:rsid w:val="002D3BA3"/>
    <w:rsid w:val="00301170"/>
    <w:rsid w:val="00306993"/>
    <w:rsid w:val="00321C85"/>
    <w:rsid w:val="003A0429"/>
    <w:rsid w:val="003C17F1"/>
    <w:rsid w:val="004E4393"/>
    <w:rsid w:val="004E5E88"/>
    <w:rsid w:val="004F36B2"/>
    <w:rsid w:val="004F7ECF"/>
    <w:rsid w:val="00526966"/>
    <w:rsid w:val="0056009C"/>
    <w:rsid w:val="005B4957"/>
    <w:rsid w:val="00605501"/>
    <w:rsid w:val="006D307C"/>
    <w:rsid w:val="006E49AC"/>
    <w:rsid w:val="007F39AC"/>
    <w:rsid w:val="008327CA"/>
    <w:rsid w:val="00837530"/>
    <w:rsid w:val="00841082"/>
    <w:rsid w:val="008503F2"/>
    <w:rsid w:val="00865A38"/>
    <w:rsid w:val="0087203C"/>
    <w:rsid w:val="00891057"/>
    <w:rsid w:val="008B7867"/>
    <w:rsid w:val="008E7B2C"/>
    <w:rsid w:val="0093786E"/>
    <w:rsid w:val="009452D0"/>
    <w:rsid w:val="00991612"/>
    <w:rsid w:val="009B1A65"/>
    <w:rsid w:val="00AA1FE3"/>
    <w:rsid w:val="00AF2F52"/>
    <w:rsid w:val="00B87487"/>
    <w:rsid w:val="00BA0136"/>
    <w:rsid w:val="00CE48CD"/>
    <w:rsid w:val="00CE75B9"/>
    <w:rsid w:val="00D60F1D"/>
    <w:rsid w:val="00D63145"/>
    <w:rsid w:val="00D83C1D"/>
    <w:rsid w:val="00E37256"/>
    <w:rsid w:val="00ED125D"/>
    <w:rsid w:val="00F15C6F"/>
    <w:rsid w:val="00F562F4"/>
    <w:rsid w:val="00FE2AC5"/>
    <w:rsid w:val="0A985B00"/>
    <w:rsid w:val="1FD53DD7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20056"/>
  <w15:docId w15:val="{7A24CB03-8CA2-4CC5-9D9A-2FD3C2F7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8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5%88%98%E4%BF%8A%E5%BD%A6_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ok.jd.com/writer/%E7%8E%8B%E5%8C%96%E6%88%90_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ok.jd.com/writer/%E8%8D%86%E6%96%B0_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937A-823A-4AA1-ACEE-C0CFABCF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330</Words>
  <Characters>1883</Characters>
  <Application>Microsoft Office Word</Application>
  <DocSecurity>0</DocSecurity>
  <Lines>15</Lines>
  <Paragraphs>4</Paragraphs>
  <ScaleCrop>false</ScaleCrop>
  <Company>sdut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hp14</cp:lastModifiedBy>
  <cp:revision>10</cp:revision>
  <dcterms:created xsi:type="dcterms:W3CDTF">2025-06-30T07:31:00Z</dcterms:created>
  <dcterms:modified xsi:type="dcterms:W3CDTF">2026-07-01T01:27:00Z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F117ADCD96174803880E8456A10A6D83_12</vt:lpwstr>
  </property>
</Properties>
</file>