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BBF437">
      <w:pPr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附件2：</w:t>
      </w:r>
    </w:p>
    <w:p w14:paraId="18BC2717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美术与设计学院硕士研究生招生考试</w:t>
      </w:r>
    </w:p>
    <w:p w14:paraId="26B1FC19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考试大纲</w:t>
      </w:r>
    </w:p>
    <w:tbl>
      <w:tblPr>
        <w:tblStyle w:val="5"/>
        <w:tblW w:w="828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0"/>
      </w:tblGrid>
      <w:tr w14:paraId="5349E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7" w:hRule="atLeast"/>
        </w:trPr>
        <w:tc>
          <w:tcPr>
            <w:tcW w:w="8280" w:type="dxa"/>
          </w:tcPr>
          <w:p w14:paraId="416C073B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</w:rPr>
              <w:t>考试科目代码：</w:t>
            </w:r>
            <w:r>
              <w:rPr>
                <w:rFonts w:hint="eastAsia"/>
                <w:b/>
                <w:sz w:val="24"/>
                <w:u w:val="none"/>
                <w:lang w:val="en-US" w:eastAsia="zh-CN"/>
              </w:rPr>
              <w:t>622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 xml:space="preserve"> 考试科目名称：</w:t>
            </w:r>
            <w:r>
              <w:rPr>
                <w:rFonts w:hint="eastAsia"/>
                <w:b/>
                <w:sz w:val="24"/>
                <w:lang w:val="en-US" w:eastAsia="zh-CN"/>
              </w:rPr>
              <w:t>设计史</w:t>
            </w:r>
          </w:p>
          <w:p w14:paraId="1C8D73A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36C7A322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一、考试内容涵盖自19世纪工业革命以来至20世纪后半叶的中外设计史，涉及工业设计、平面设计、建筑设计、家具与工艺美术等领域。重点考察主要设计思潮与运动、核心设计理论</w:t>
            </w:r>
            <w:bookmarkStart w:id="1" w:name="_GoBack"/>
            <w:bookmarkEnd w:id="1"/>
            <w:r>
              <w:rPr>
                <w:rFonts w:hint="eastAsia" w:ascii="Times New Roman" w:hAnsi="Times New Roman" w:cs="Times New Roman"/>
                <w:sz w:val="24"/>
              </w:rPr>
              <w:t>观念、各国设计风格特点及重要代表人物与经典作品。</w:t>
            </w:r>
          </w:p>
          <w:p w14:paraId="63300BAD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二、考试从基础知识与基本能力两个方面综合考核学生的掌握程度。要求学生不仅具备对不同时期设计流派、代表作品的认识与理解，还需具备运用设计史研究方法分析设计现象的能力，并能够对中外设计进行跨文化比较与评价。</w:t>
            </w:r>
          </w:p>
          <w:p w14:paraId="19D5A71D"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三、参考书目</w:t>
            </w:r>
          </w:p>
          <w:p w14:paraId="01CE54F9"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《</w:t>
            </w:r>
            <w:r>
              <w:rPr>
                <w:rFonts w:hint="eastAsia"/>
                <w:sz w:val="24"/>
                <w:lang w:val="en-US" w:eastAsia="zh-CN"/>
              </w:rPr>
              <w:t>世界现代设计史</w:t>
            </w:r>
            <w:r>
              <w:rPr>
                <w:rFonts w:hint="eastAsia"/>
                <w:sz w:val="24"/>
              </w:rPr>
              <w:t>》，</w:t>
            </w:r>
            <w:r>
              <w:rPr>
                <w:rFonts w:hint="eastAsia"/>
                <w:sz w:val="24"/>
                <w:lang w:val="en-US" w:eastAsia="zh-CN"/>
              </w:rPr>
              <w:t>王受之著，中国青年</w:t>
            </w:r>
            <w:r>
              <w:rPr>
                <w:rFonts w:hint="eastAsia"/>
                <w:sz w:val="24"/>
              </w:rPr>
              <w:t>出版社，2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  <w:lang w:val="en-US" w:eastAsia="zh-CN"/>
              </w:rPr>
              <w:t>15</w:t>
            </w:r>
            <w:r>
              <w:rPr>
                <w:rFonts w:hint="eastAsia"/>
                <w:sz w:val="24"/>
              </w:rPr>
              <w:t>年1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月第2版。</w:t>
            </w:r>
          </w:p>
          <w:p w14:paraId="23BCC8E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考试科目代码：</w:t>
            </w:r>
            <w:r>
              <w:rPr>
                <w:rFonts w:hint="eastAsia"/>
                <w:b/>
                <w:sz w:val="24"/>
                <w:lang w:val="en-US" w:eastAsia="zh-CN"/>
              </w:rPr>
              <w:t>840</w:t>
            </w:r>
            <w:r>
              <w:rPr>
                <w:color w:val="FF0000"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考试科目名称：</w:t>
            </w:r>
            <w:r>
              <w:rPr>
                <w:rFonts w:hint="eastAsia"/>
                <w:b/>
                <w:sz w:val="24"/>
                <w:lang w:val="en-US" w:eastAsia="zh-CN"/>
              </w:rPr>
              <w:t>设计</w:t>
            </w:r>
            <w:r>
              <w:rPr>
                <w:rFonts w:hint="eastAsia"/>
                <w:b/>
                <w:sz w:val="24"/>
              </w:rPr>
              <w:t>概论</w:t>
            </w:r>
          </w:p>
          <w:p w14:paraId="1C745E40"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41271D4A">
            <w:pPr>
              <w:keepNext w:val="0"/>
              <w:keepLines w:val="0"/>
              <w:widowControl/>
              <w:suppressLineNumbers w:val="0"/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一、从基础知识与基本能力两方面，考核学生对设计基础理论与历史脉络的系统认识。要求掌握设计的起源、定义、功能、原则及主要分类；理解中西设计观念的演变，重点掌握关键设计运动的核心思想；识记设计史上的代表人物、经典作品及其承继关系</w:t>
            </w:r>
            <w:r>
              <w:rPr>
                <w:rFonts w:hint="eastAsia" w:ascii="Times New Roman" w:hAnsi="Times New Roman" w:cs="Times New Roman"/>
                <w:sz w:val="24"/>
                <w:lang w:eastAsia="zh-CN"/>
              </w:rPr>
              <w:t>。</w:t>
            </w:r>
          </w:p>
          <w:p w14:paraId="75F050B8">
            <w:pPr>
              <w:keepNext w:val="0"/>
              <w:keepLines w:val="0"/>
              <w:widowControl/>
              <w:suppressLineNumbers w:val="0"/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二、考核学生运用理论分析、解读与评价设计现象的综合素养。要求能够分析设计创作心理、风格特征及发展思潮；掌握设计批评的基本理论与方法，具备评价具体设计作品与文化现象的能力。同时，关注当代设计前沿，理解数字技术、设计创新、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新媒介设计</w:t>
            </w:r>
            <w:r>
              <w:rPr>
                <w:rFonts w:hint="eastAsia" w:ascii="Times New Roman" w:hAnsi="Times New Roman" w:cs="Times New Roman"/>
                <w:sz w:val="24"/>
              </w:rPr>
              <w:t>等新语境下的设计实践与传播机制，并能够进行有见地的评述。</w:t>
            </w:r>
          </w:p>
          <w:p w14:paraId="2596AF02"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三</w:t>
            </w:r>
            <w:r>
              <w:rPr>
                <w:rFonts w:hint="eastAsia"/>
                <w:sz w:val="24"/>
              </w:rPr>
              <w:t>、参考书目</w:t>
            </w:r>
          </w:p>
          <w:p w14:paraId="20C4B380"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《</w:t>
            </w:r>
            <w:r>
              <w:rPr>
                <w:rFonts w:hint="eastAsia"/>
                <w:sz w:val="24"/>
                <w:lang w:val="en-US" w:eastAsia="zh-CN"/>
              </w:rPr>
              <w:t>设计</w:t>
            </w:r>
            <w:r>
              <w:rPr>
                <w:rFonts w:hint="eastAsia"/>
                <w:sz w:val="24"/>
              </w:rPr>
              <w:t>学概论》， 彭圣芳, 武鹏飞主编/.洪雯雯等编</w:t>
            </w:r>
            <w:r>
              <w:rPr>
                <w:rFonts w:hint="eastAsia"/>
                <w:sz w:val="24"/>
                <w:lang w:val="en-US" w:eastAsia="zh-CN"/>
              </w:rPr>
              <w:t>著</w:t>
            </w:r>
            <w:r>
              <w:rPr>
                <w:rFonts w:hint="eastAsia"/>
                <w:sz w:val="24"/>
              </w:rPr>
              <w:t>，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auto"/>
              </w:rPr>
              <w:t>湖南科技出版社</w:t>
            </w:r>
            <w:r>
              <w:rPr>
                <w:rFonts w:hint="eastAsia"/>
                <w:sz w:val="24"/>
              </w:rPr>
              <w:t>，20</w:t>
            </w:r>
            <w:r>
              <w:rPr>
                <w:rFonts w:hint="eastAsia"/>
                <w:sz w:val="24"/>
                <w:lang w:val="en-US" w:eastAsia="zh-CN"/>
              </w:rPr>
              <w:t>23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3</w:t>
            </w:r>
            <w:r>
              <w:rPr>
                <w:rFonts w:hint="eastAsia"/>
                <w:sz w:val="24"/>
              </w:rPr>
              <w:t>月第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  <w:r>
              <w:rPr>
                <w:rFonts w:hint="eastAsia"/>
                <w:sz w:val="24"/>
              </w:rPr>
              <w:t>版。</w:t>
            </w:r>
          </w:p>
          <w:p w14:paraId="04231CD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复试科目1</w:t>
            </w:r>
            <w:r>
              <w:rPr>
                <w:sz w:val="24"/>
              </w:rPr>
              <w:t>：</w:t>
            </w:r>
            <w:r>
              <w:rPr>
                <w:rFonts w:hint="eastAsia"/>
                <w:sz w:val="24"/>
              </w:rPr>
              <w:t>专业基础知识考核</w:t>
            </w:r>
          </w:p>
          <w:p w14:paraId="5216AF89"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复试科目2</w:t>
            </w:r>
            <w:r>
              <w:rPr>
                <w:sz w:val="24"/>
              </w:rPr>
              <w:t>：</w:t>
            </w:r>
            <w:r>
              <w:rPr>
                <w:rFonts w:hint="eastAsia"/>
                <w:sz w:val="24"/>
              </w:rPr>
              <w:t>综合素质考核</w:t>
            </w:r>
            <w:r>
              <w:rPr>
                <w:b/>
                <w:sz w:val="24"/>
              </w:rPr>
              <w:t xml:space="preserve"> </w:t>
            </w:r>
          </w:p>
          <w:p w14:paraId="2F8FEC21"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专业基础知识</w:t>
            </w:r>
            <w:bookmarkStart w:id="0" w:name="OLE_LINK1"/>
            <w:r>
              <w:rPr>
                <w:rFonts w:hint="eastAsia"/>
                <w:b/>
                <w:sz w:val="24"/>
              </w:rPr>
              <w:t>考核内容：</w:t>
            </w:r>
            <w:bookmarkEnd w:id="0"/>
          </w:p>
          <w:p w14:paraId="39F90CFB">
            <w:pPr>
              <w:spacing w:line="360" w:lineRule="auto"/>
              <w:ind w:firstLine="480" w:firstLineChars="200"/>
              <w:rPr>
                <w:rFonts w:hint="eastAsia"/>
                <w:b/>
                <w:sz w:val="24"/>
              </w:rPr>
            </w:pPr>
            <w:r>
              <w:rPr>
                <w:rFonts w:hint="eastAsia"/>
                <w:sz w:val="24"/>
              </w:rPr>
              <w:t>专业基础知识包含专业通识与专业写作两部分，重点考察考生对设计学相关基础理论与知识体系的理解程度，以及独立思考与专业写作表达能力。专业基础知识考核不设具体理论参考书目。</w:t>
            </w:r>
          </w:p>
          <w:p w14:paraId="3F24A2AA">
            <w:pPr>
              <w:spacing w:line="360" w:lineRule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综合素质考核内容：</w:t>
            </w:r>
          </w:p>
          <w:p w14:paraId="325828FB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综合素质考核通过面试与设计创作两种方式进行。面试环节主要考察考生的思想政治素质与品德、外语应用能力及综合表达能力；设计创作环节则侧重考察考生的设计实践能力、创新思维能力与综合素质。综合素质考核不设具体理论参考书目。</w:t>
            </w:r>
          </w:p>
          <w:p w14:paraId="274BC471">
            <w:pPr>
              <w:rPr>
                <w:sz w:val="24"/>
              </w:rPr>
            </w:pPr>
          </w:p>
          <w:p w14:paraId="7EF3E74F">
            <w:pPr>
              <w:rPr>
                <w:sz w:val="24"/>
              </w:rPr>
            </w:pPr>
          </w:p>
        </w:tc>
      </w:tr>
    </w:tbl>
    <w:p w14:paraId="3C37D7B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256"/>
    <w:rsid w:val="000011E4"/>
    <w:rsid w:val="0007016D"/>
    <w:rsid w:val="000F58BD"/>
    <w:rsid w:val="0014221F"/>
    <w:rsid w:val="00246211"/>
    <w:rsid w:val="00280D7F"/>
    <w:rsid w:val="002D3BA3"/>
    <w:rsid w:val="00306993"/>
    <w:rsid w:val="004F36B2"/>
    <w:rsid w:val="00526966"/>
    <w:rsid w:val="005527A2"/>
    <w:rsid w:val="0056009C"/>
    <w:rsid w:val="005607E0"/>
    <w:rsid w:val="00605501"/>
    <w:rsid w:val="006E49AC"/>
    <w:rsid w:val="00837530"/>
    <w:rsid w:val="00846674"/>
    <w:rsid w:val="00865A38"/>
    <w:rsid w:val="00891057"/>
    <w:rsid w:val="0093786E"/>
    <w:rsid w:val="00AA1FE3"/>
    <w:rsid w:val="00AF2F52"/>
    <w:rsid w:val="00B83FD7"/>
    <w:rsid w:val="00D63145"/>
    <w:rsid w:val="00D83C1D"/>
    <w:rsid w:val="00E37256"/>
    <w:rsid w:val="00E854DA"/>
    <w:rsid w:val="00F15C6F"/>
    <w:rsid w:val="00FE2AC5"/>
    <w:rsid w:val="0773026A"/>
    <w:rsid w:val="0A985B00"/>
    <w:rsid w:val="0BAC05B3"/>
    <w:rsid w:val="1FD53DD7"/>
    <w:rsid w:val="21EA60D2"/>
    <w:rsid w:val="453E14EF"/>
    <w:rsid w:val="4A1D1D64"/>
    <w:rsid w:val="4ED91F47"/>
    <w:rsid w:val="70E00DD0"/>
    <w:rsid w:val="7F534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sdut</Company>
  <Pages>2</Pages>
  <Words>851</Words>
  <Characters>865</Characters>
  <Lines>8</Lines>
  <Paragraphs>2</Paragraphs>
  <TotalTime>81</TotalTime>
  <ScaleCrop>false</ScaleCrop>
  <LinksUpToDate>false</LinksUpToDate>
  <CharactersWithSpaces>875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2016-06-29T02:29:00Z</dcterms:created>
  <dc:creator>Administrator</dc:creator>
  <cp:lastModifiedBy>于小雪</cp:lastModifiedBy>
  <dcterms:modified xsi:type="dcterms:W3CDTF">2026-06-29T06:40:22Z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eyJoZGlkIjoiNjQzMjc0ZjQyODQ2MzNiYjNjN2MxOTg1Mjc2MDY5MDciLCJ1c2VySWQiOiI1MTUyMDIyNDcifQ==</vt:lpwstr>
  </property>
  <property fmtid="{D5CDD505-2E9C-101B-9397-08002B2CF9AE}" pid="3" name="KSOProductBuildVer">
    <vt:lpwstr>2052-12.1.0.26895</vt:lpwstr>
  </property>
  <property fmtid="{D5CDD505-2E9C-101B-9397-08002B2CF9AE}" pid="4" name="ICV">
    <vt:lpwstr>6C88D267C1D845439AB9C7D6A2BC3D3A_13</vt:lpwstr>
  </property>
</Properties>
</file>