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A1" w:rsidRPr="00A061A1" w:rsidRDefault="00A061A1" w:rsidP="00A061A1">
      <w:pPr>
        <w:widowControl/>
        <w:shd w:val="clear" w:color="auto" w:fill="FFFFFF"/>
        <w:spacing w:before="100" w:beforeAutospacing="1" w:after="100" w:afterAutospacing="1"/>
        <w:jc w:val="center"/>
        <w:outlineLvl w:val="2"/>
        <w:rPr>
          <w:rFonts w:ascii="宋体" w:eastAsia="宋体" w:hAnsi="宋体" w:cs="宋体"/>
          <w:b/>
          <w:bCs/>
          <w:color w:val="000000"/>
          <w:kern w:val="0"/>
          <w:sz w:val="27"/>
          <w:szCs w:val="27"/>
        </w:rPr>
      </w:pPr>
      <w:bookmarkStart w:id="0" w:name="_GoBack"/>
      <w:r w:rsidRPr="00A061A1">
        <w:rPr>
          <w:rFonts w:ascii="宋体" w:eastAsia="宋体" w:hAnsi="宋体" w:cs="宋体" w:hint="eastAsia"/>
          <w:b/>
          <w:bCs/>
          <w:color w:val="000000"/>
          <w:kern w:val="0"/>
          <w:sz w:val="27"/>
          <w:szCs w:val="27"/>
        </w:rPr>
        <w:t>汉语国际教育硕士专业学位研究生指导性培养方案</w:t>
      </w:r>
    </w:p>
    <w:bookmarkEnd w:id="0"/>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w:t>
      </w:r>
      <w:r w:rsidRPr="00A061A1">
        <w:rPr>
          <w:rFonts w:ascii="宋体" w:eastAsia="宋体" w:hAnsi="宋体" w:cs="宋体" w:hint="eastAsia"/>
          <w:b/>
          <w:bCs/>
          <w:color w:val="000000"/>
          <w:kern w:val="0"/>
          <w:szCs w:val="21"/>
        </w:rPr>
        <w:t xml:space="preserve">　一、培养目标及要求</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（一）培养目标</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培养具有熟练的汉语作为第二语言教学技能和良好的跨文化交际能力，适应汉语国际推广工作，胜任多种教学任务的高层次、应用型、复合型专门人才。</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（二）培养要求</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1、掌握马克思主义基本理论，具备良好的专业素质和职业道德。</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2、热爱汉语国际教育事业，具有奉献精神和开拓意识。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3、具有系统的专业知识、较高的中华文化素养和跨文化交际能力。</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4、具备熟练的汉语作为第二语言教学技能。</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5、能流利地使用一种外语进行教学和交流；能熟练运用现代教育技术和科技手段进行教学。</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w:t>
      </w:r>
      <w:r w:rsidRPr="00A061A1">
        <w:rPr>
          <w:rFonts w:ascii="宋体" w:eastAsia="宋体" w:hAnsi="宋体" w:cs="宋体" w:hint="eastAsia"/>
          <w:b/>
          <w:bCs/>
          <w:color w:val="000000"/>
          <w:kern w:val="0"/>
          <w:szCs w:val="21"/>
        </w:rPr>
        <w:t>二、招生对象及入学考试</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（一）招生对象</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1、大学本科应届毕业生；</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2、具有学士学位或同等学力有志于从事汉语国际推广工作的各类人员；</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3、海外具有同等资质的汉语教师或专业人员。</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（二）入学考试</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入学考试采用全国统考或联考方式，实行笔试与面试相结合的办法，着重考核学生的综合素质、专业能力和专业基础知识。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b/>
          <w:bCs/>
          <w:color w:val="000000"/>
          <w:kern w:val="0"/>
          <w:szCs w:val="21"/>
        </w:rPr>
        <w:t xml:space="preserve">　　三、学习年限</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lastRenderedPageBreak/>
        <w:t xml:space="preserve">　　全日制攻读硕士学位者学习年限一般为2-3年；在职攻读学位者学习年限一般为3年，其中累计在校学习时间不少于1学年。</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w:t>
      </w:r>
      <w:r w:rsidRPr="00A061A1">
        <w:rPr>
          <w:rFonts w:ascii="宋体" w:eastAsia="宋体" w:hAnsi="宋体" w:cs="宋体" w:hint="eastAsia"/>
          <w:b/>
          <w:bCs/>
          <w:color w:val="000000"/>
          <w:kern w:val="0"/>
          <w:szCs w:val="21"/>
        </w:rPr>
        <w:t xml:space="preserve">　四、课程设置</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实行学分制，总学分不低于32学分。公共课、必修课和选修课不低于28学分，教学实习4学分。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课程类型与学分分布：</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（一）公共课（8学分）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政治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外语                            6学分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（二）必修课（10学分）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汉语语言学导论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汉语作为第二语言教学法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第二语言习得导论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中华文化与跨文化交际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课堂教学研究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（三）选修课（10学分）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选修课分为5大类，至少从3类中选修，须修满10学分。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１、语言类</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汉语语音概说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汉语语法概说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汉语词汇概说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lastRenderedPageBreak/>
        <w:t xml:space="preserve">　　汉字概说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w:t>
      </w:r>
      <w:proofErr w:type="gramStart"/>
      <w:r w:rsidRPr="00A061A1">
        <w:rPr>
          <w:rFonts w:ascii="宋体" w:eastAsia="宋体" w:hAnsi="宋体" w:cs="宋体" w:hint="eastAsia"/>
          <w:color w:val="000000"/>
          <w:kern w:val="0"/>
          <w:szCs w:val="21"/>
        </w:rPr>
        <w:t>外语言</w:t>
      </w:r>
      <w:proofErr w:type="gramEnd"/>
      <w:r w:rsidRPr="00A061A1">
        <w:rPr>
          <w:rFonts w:ascii="宋体" w:eastAsia="宋体" w:hAnsi="宋体" w:cs="宋体" w:hint="eastAsia"/>
          <w:color w:val="000000"/>
          <w:kern w:val="0"/>
          <w:szCs w:val="21"/>
        </w:rPr>
        <w:t>对比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２、教学类</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汉语测试与教学评估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汉语教材分析与编写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汉语教学案例分析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现代教育技术及教学应用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３、文化类</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中国思想史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当代中国概况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国际政治与经济专题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国别与地域文化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礼仪与公共关系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中华文化技能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４、教育类</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外语教育心理学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国外中小学教育专题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儿童心理发展与成长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教师发展概论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教学设计组织与管理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lastRenderedPageBreak/>
        <w:t xml:space="preserve">　　５、方法类</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教学调查与分析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课堂观察研究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案例分析研究                    2学分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（四）教学实习（4学分）</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教学实习包括汉语教学设计、观摩与实践，其中课堂教学实习不低于40学时。教学实习考核须有指导教师和学生评估。</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w:t>
      </w:r>
      <w:r w:rsidRPr="00A061A1">
        <w:rPr>
          <w:rFonts w:ascii="宋体" w:eastAsia="宋体" w:hAnsi="宋体" w:cs="宋体" w:hint="eastAsia"/>
          <w:b/>
          <w:bCs/>
          <w:color w:val="000000"/>
          <w:kern w:val="0"/>
          <w:szCs w:val="21"/>
        </w:rPr>
        <w:t>五、培养方式</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（一）采取导师指导与集体培养相结合的方式。</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（二）课程学习与汉语国际教育实践紧密结合，学生在导师的指导下参加汉语教学或辅助教学工作，以加强教学实践能力的培养。</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w:t>
      </w:r>
      <w:r w:rsidRPr="00A061A1">
        <w:rPr>
          <w:rFonts w:ascii="宋体" w:eastAsia="宋体" w:hAnsi="宋体" w:cs="宋体" w:hint="eastAsia"/>
          <w:b/>
          <w:bCs/>
          <w:color w:val="000000"/>
          <w:kern w:val="0"/>
          <w:szCs w:val="21"/>
        </w:rPr>
        <w:t xml:space="preserve">　六、学位论文</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学位论文应紧密结合汉语国际教育实践进行选题。论文可以是专题研究、调研报告、教学实验报告、典型案例分析、教学设计等。</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w:t>
      </w:r>
      <w:r w:rsidRPr="00A061A1">
        <w:rPr>
          <w:rFonts w:ascii="宋体" w:eastAsia="宋体" w:hAnsi="宋体" w:cs="宋体" w:hint="eastAsia"/>
          <w:b/>
          <w:bCs/>
          <w:color w:val="000000"/>
          <w:kern w:val="0"/>
          <w:szCs w:val="21"/>
        </w:rPr>
        <w:t xml:space="preserve">　七、学位授予</w:t>
      </w:r>
    </w:p>
    <w:p w:rsidR="00A061A1" w:rsidRPr="00A061A1" w:rsidRDefault="00A061A1" w:rsidP="00A061A1">
      <w:pPr>
        <w:widowControl/>
        <w:shd w:val="clear" w:color="auto" w:fill="FFFFFF"/>
        <w:spacing w:before="100" w:beforeAutospacing="1" w:after="375"/>
        <w:rPr>
          <w:rFonts w:ascii="宋体" w:eastAsia="宋体" w:hAnsi="宋体" w:cs="宋体" w:hint="eastAsia"/>
          <w:color w:val="000000"/>
          <w:kern w:val="0"/>
          <w:szCs w:val="21"/>
        </w:rPr>
      </w:pPr>
      <w:r w:rsidRPr="00A061A1">
        <w:rPr>
          <w:rFonts w:ascii="宋体" w:eastAsia="宋体" w:hAnsi="宋体" w:cs="宋体" w:hint="eastAsia"/>
          <w:color w:val="000000"/>
          <w:kern w:val="0"/>
          <w:szCs w:val="21"/>
        </w:rPr>
        <w:t xml:space="preserve">　　修满规定学分、教学实习合格、完成学位论文并通过答辩者可授予汉语国际教育硕士专业学位。</w:t>
      </w:r>
    </w:p>
    <w:p w:rsidR="00001CBA" w:rsidRPr="00A061A1" w:rsidRDefault="00001CBA" w:rsidP="00A061A1"/>
    <w:sectPr w:rsidR="00001CBA" w:rsidRPr="00A06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A1"/>
    <w:rsid w:val="00001CBA"/>
    <w:rsid w:val="00A0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3FF37-6BDB-4AAF-B8FF-69616773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061A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061A1"/>
    <w:rPr>
      <w:rFonts w:ascii="宋体" w:eastAsia="宋体" w:hAnsi="宋体" w:cs="宋体"/>
      <w:b/>
      <w:bCs/>
      <w:kern w:val="0"/>
      <w:sz w:val="27"/>
      <w:szCs w:val="27"/>
    </w:rPr>
  </w:style>
  <w:style w:type="paragraph" w:styleId="a3">
    <w:name w:val="Normal (Web)"/>
    <w:basedOn w:val="a"/>
    <w:uiPriority w:val="99"/>
    <w:semiHidden/>
    <w:unhideWhenUsed/>
    <w:rsid w:val="00A061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Microsoft</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2021-04-26T08:06:00Z</dcterms:created>
  <dcterms:modified xsi:type="dcterms:W3CDTF">2021-04-26T08:06:00Z</dcterms:modified>
</cp:coreProperties>
</file>