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86D8D">
      <w:pPr>
        <w:pStyle w:val="2"/>
        <w:spacing w:line="360" w:lineRule="auto"/>
        <w:ind w:right="6" w:rightChars="3"/>
        <w:jc w:val="center"/>
        <w:rPr>
          <w:rFonts w:hint="default" w:ascii="方正小标宋简体" w:hAnsi="宋体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学位</w:t>
      </w:r>
      <w:r>
        <w:rPr>
          <w:rFonts w:hint="eastAsia" w:ascii="方正小标宋简体" w:hAnsi="宋体" w:eastAsia="方正小标宋简体"/>
          <w:bCs/>
          <w:sz w:val="32"/>
          <w:szCs w:val="32"/>
          <w:lang w:val="en-US" w:eastAsia="zh-CN"/>
        </w:rPr>
        <w:t>授予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工作</w:t>
      </w:r>
      <w:r>
        <w:rPr>
          <w:rFonts w:hint="eastAsia" w:ascii="方正小标宋简体" w:hAnsi="宋体" w:eastAsia="方正小标宋简体"/>
          <w:bCs/>
          <w:sz w:val="32"/>
          <w:szCs w:val="32"/>
          <w:lang w:val="en-US" w:eastAsia="zh-CN"/>
        </w:rPr>
        <w:t>流程与日程安排</w:t>
      </w:r>
    </w:p>
    <w:tbl>
      <w:tblPr>
        <w:tblStyle w:val="6"/>
        <w:tblW w:w="14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1593"/>
        <w:gridCol w:w="1671"/>
      </w:tblGrid>
      <w:tr w14:paraId="65281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340" w:type="dxa"/>
            <w:tcBorders>
              <w:bottom w:val="single" w:color="auto" w:sz="4" w:space="0"/>
            </w:tcBorders>
            <w:vAlign w:val="center"/>
          </w:tcPr>
          <w:p w14:paraId="4E712D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11593" w:type="dxa"/>
            <w:vAlign w:val="center"/>
          </w:tcPr>
          <w:p w14:paraId="3C7A18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工作事项</w:t>
            </w:r>
          </w:p>
        </w:tc>
        <w:tc>
          <w:tcPr>
            <w:tcW w:w="1671" w:type="dxa"/>
            <w:vAlign w:val="center"/>
          </w:tcPr>
          <w:p w14:paraId="193760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92" w:leftChars="-44" w:right="-25" w:rightChars="-12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责任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(人)</w:t>
            </w:r>
          </w:p>
        </w:tc>
      </w:tr>
      <w:tr w14:paraId="12A2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1340" w:type="dxa"/>
            <w:vMerge w:val="restart"/>
            <w:vAlign w:val="center"/>
          </w:tcPr>
          <w:p w14:paraId="3EF11C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 w14:paraId="42B54B0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之前</w:t>
            </w:r>
          </w:p>
        </w:tc>
        <w:tc>
          <w:tcPr>
            <w:tcW w:w="11593" w:type="dxa"/>
            <w:vAlign w:val="center"/>
          </w:tcPr>
          <w:p w14:paraId="7320D2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1.申请人经导师同意后向所在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申请，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提交申请材料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  <w:p w14:paraId="2FD6B8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对申请人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课程成绩、实践环节、创新性成果、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val="single"/>
                <w:lang w:val="en-US" w:eastAsia="zh-CN"/>
              </w:rPr>
              <w:t>论文工作时间、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休学情况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资格初审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25900B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0" w:hanging="480" w:hanging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并完成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预答辩、预评审工作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（博士生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预答辩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硕士生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可选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预评审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或预答辩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）。</w:t>
            </w:r>
          </w:p>
          <w:p w14:paraId="3376BF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.学位论文预答辩、预评审通过的研究生须登录研究生管理信息系统，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在“预评审/预答辩申请”中填写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预评审预答辩小组成员姓名和职称、提出的问题和修改意见等相关信息，导师及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须进行审核确认。</w:t>
            </w:r>
          </w:p>
          <w:p w14:paraId="179F274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.汇总本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初审通过的申请学位人员名单及其材料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按时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报送学位申请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230409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 w14:paraId="55E7DF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导师</w:t>
            </w:r>
          </w:p>
          <w:p w14:paraId="30AB54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1C7B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340" w:type="dxa"/>
            <w:vMerge w:val="continue"/>
            <w:vAlign w:val="center"/>
          </w:tcPr>
          <w:p w14:paraId="5CFB8C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93" w:type="dxa"/>
            <w:shd w:val="clear" w:color="auto" w:fill="auto"/>
            <w:vAlign w:val="center"/>
          </w:tcPr>
          <w:p w14:paraId="074BE2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查重论文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提交：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8月4日之前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申请人提交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定稿的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8月5日之前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导师审核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确认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是否为论文定稿版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）、学院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系统中再次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申请资格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FF0000"/>
                <w:sz w:val="24"/>
                <w:szCs w:val="24"/>
                <w:highlight w:val="yellow"/>
              </w:rPr>
              <w:t>逾期视为查重论文审核未通过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  <w:p w14:paraId="1521A1C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初次提交纸质材料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：附件3、4的纸质版（签字、盖章）及其电子版报送校学位办公室进行集中审核。</w:t>
            </w:r>
          </w:p>
        </w:tc>
        <w:tc>
          <w:tcPr>
            <w:tcW w:w="1671" w:type="dxa"/>
            <w:vAlign w:val="center"/>
          </w:tcPr>
          <w:p w14:paraId="6F165D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 w14:paraId="1434EBC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导师、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12AD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40" w:type="dxa"/>
            <w:vMerge w:val="restart"/>
            <w:vAlign w:val="center"/>
          </w:tcPr>
          <w:p w14:paraId="294111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8月6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 w14:paraId="0B3E35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至</w:t>
            </w:r>
          </w:p>
          <w:p w14:paraId="05E550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9月15日</w:t>
            </w:r>
          </w:p>
          <w:p w14:paraId="28B8C4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（具体时间会根据工作进度进行调整）</w:t>
            </w:r>
          </w:p>
        </w:tc>
        <w:tc>
          <w:tcPr>
            <w:tcW w:w="11593" w:type="dxa"/>
            <w:vAlign w:val="center"/>
          </w:tcPr>
          <w:p w14:paraId="23F2EA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学术不端行为检测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①整理学位论文，双平台进行检测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②导出检测结果，并整理导入字段内容，在系统中提交检测结果；③按单位整理查重报告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1E8246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</w:tc>
      </w:tr>
      <w:tr w14:paraId="3571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40" w:type="dxa"/>
            <w:vMerge w:val="continue"/>
            <w:vAlign w:val="center"/>
          </w:tcPr>
          <w:p w14:paraId="01DF6A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93" w:type="dxa"/>
            <w:vAlign w:val="center"/>
          </w:tcPr>
          <w:p w14:paraId="1F68268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研究生工作部组织学位论文评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25F378F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评审结果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数据导入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系统，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对评审结果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评定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反馈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评审结果。</w:t>
            </w:r>
          </w:p>
          <w:p w14:paraId="31E6417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集中办理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论文评审费用转账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12ECBE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  <w:p w14:paraId="0BFB54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0C70E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  <w:jc w:val="center"/>
        </w:trPr>
        <w:tc>
          <w:tcPr>
            <w:tcW w:w="1340" w:type="dxa"/>
            <w:vMerge w:val="continue"/>
            <w:vAlign w:val="center"/>
          </w:tcPr>
          <w:p w14:paraId="48C88A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</w:p>
        </w:tc>
        <w:tc>
          <w:tcPr>
            <w:tcW w:w="11593" w:type="dxa"/>
            <w:vAlign w:val="center"/>
          </w:tcPr>
          <w:p w14:paraId="044843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选聘答辩委员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并提交学位办审核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，通过后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论文答辩。</w:t>
            </w:r>
          </w:p>
          <w:p w14:paraId="176AAD8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答辩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与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修改学位论文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：答辩通过后，按评审和答辩专家的意见修改学位论文。经导师审核同意后，在系统中提交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终版学位论文（PDF和WORD两个版本）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，导师与学院系统中审核。博士须提交纸质终版学位论文1份。</w:t>
            </w:r>
          </w:p>
          <w:p w14:paraId="5E791B5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</w:rPr>
              <w:t>学位授予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数据核对与完善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red"/>
                <w:lang w:val="en-US" w:eastAsia="zh-CN"/>
              </w:rPr>
              <w:t>逐项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核对和完善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个人基本信息、学业和学位授予信息、学位论文信息；核对无误后，签字打印，纸质版交至学院（留存备案）。如无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  <w:t>学位照片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，准备小2寸4张和电子版，联系学位办。</w:t>
            </w:r>
          </w:p>
          <w:p w14:paraId="607BE5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同等学力申请硕士学位人员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，还要如下操作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：①联系培养办在“全国同等学力人员申请硕士学位管理工作信息平台”录入课程成绩、学位办录入论文评审成绩，本人提交答辩资格申请；②联系学位办录入论文答辩结果，本人填写学位论文信息等。</w:t>
            </w:r>
          </w:p>
        </w:tc>
        <w:tc>
          <w:tcPr>
            <w:tcW w:w="1671" w:type="dxa"/>
            <w:vAlign w:val="center"/>
          </w:tcPr>
          <w:p w14:paraId="7A43AD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  <w:p w14:paraId="460F3B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学位申请人</w:t>
            </w:r>
          </w:p>
        </w:tc>
      </w:tr>
      <w:tr w14:paraId="79DC5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340" w:type="dxa"/>
            <w:vMerge w:val="restart"/>
            <w:vAlign w:val="center"/>
          </w:tcPr>
          <w:p w14:paraId="3B99EB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8月6日</w:t>
            </w:r>
          </w:p>
          <w:p w14:paraId="75E596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至</w:t>
            </w:r>
          </w:p>
          <w:p w14:paraId="468434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9月15日</w:t>
            </w:r>
          </w:p>
          <w:p w14:paraId="796E15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（具体时间会根据工作进度进行调整）</w:t>
            </w:r>
          </w:p>
        </w:tc>
        <w:tc>
          <w:tcPr>
            <w:tcW w:w="11593" w:type="dxa"/>
            <w:shd w:val="clear" w:color="auto" w:fill="auto"/>
            <w:vAlign w:val="center"/>
          </w:tcPr>
          <w:p w14:paraId="6F0FF6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5.召开学位评定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分委员会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会议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讨论学位授予事宜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3864E3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学位授予信息审核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在系统“学位&gt;学位信息上报&gt;学生学位上报信息”处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导出数据（Excel文件）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，仔细检查每个字段内容是否填写完整，如有问题及时通知学生修改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486D67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提交材料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：学院向校学位办提交答辩结果、科研成果（若有更新，提交新的电子版、纸质版）、学位评定分委员会会议记录及决议、学位审批材料、学位授予材料等材料。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631AF6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  <w:p w14:paraId="3E0CD0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学位申请人</w:t>
            </w:r>
          </w:p>
        </w:tc>
      </w:tr>
      <w:tr w14:paraId="3977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340" w:type="dxa"/>
            <w:vMerge w:val="continue"/>
            <w:vAlign w:val="center"/>
          </w:tcPr>
          <w:p w14:paraId="200E93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93" w:type="dxa"/>
            <w:shd w:val="clear" w:color="auto" w:fill="auto"/>
            <w:vAlign w:val="center"/>
          </w:tcPr>
          <w:p w14:paraId="512505A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Schadow Std Roman" w:hAnsi="Schadow Std Roman" w:eastAsia="Schadow Std Roman" w:cs="Schadow Std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审核博士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学位论文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答辩专家名单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，学院公布答辩安排。</w:t>
            </w:r>
          </w:p>
          <w:p w14:paraId="156C5E6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通过评审的学位论文作者的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创新性成果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满足学位授予条件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0435499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在研究生管理信息系统中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审核答辩结果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604A979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在“全国同等学力人员申请硕士学位管理工作信息平台”录入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同等学力申请硕士学位人员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的课程成绩、论文评审成绩、论文答辩结果，审核学位论文信息和学位授予数据等。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2FDDC1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  <w:p w14:paraId="715C86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07" w:leftChars="-51" w:right="-92" w:rightChars="-44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校学位评定委员会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办公室</w:t>
            </w:r>
          </w:p>
        </w:tc>
      </w:tr>
      <w:tr w14:paraId="5EAB5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1340" w:type="dxa"/>
            <w:vAlign w:val="center"/>
          </w:tcPr>
          <w:p w14:paraId="4B9443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日</w:t>
            </w:r>
          </w:p>
          <w:p w14:paraId="1A6089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之前</w:t>
            </w:r>
          </w:p>
          <w:p w14:paraId="4BC51D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（具体时间会根据工作进度进行调整）</w:t>
            </w:r>
          </w:p>
        </w:tc>
        <w:tc>
          <w:tcPr>
            <w:tcW w:w="11593" w:type="dxa"/>
            <w:vAlign w:val="center"/>
          </w:tcPr>
          <w:p w14:paraId="694ED81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1.汇总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整理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授予各种学位材料，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准备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校学位评定委员会会议材料。</w:t>
            </w:r>
          </w:p>
          <w:p w14:paraId="3B810D0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毕业证书、学位证书等材料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：①核对学历学位照片；②编制毕业证书、学位证书编号，印制毕业、学位证书；③毕业证书、学位证书、学位审批材料、学位授予材料等用印；④扫描学位证书、毕业证书，存档。</w:t>
            </w:r>
          </w:p>
          <w:p w14:paraId="3B512C2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3.组织召开校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学位评定委员会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会议，审议学位授予事宜。</w:t>
            </w:r>
          </w:p>
          <w:p w14:paraId="36A12AD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发放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证书、学位审批材料、学位授予材料、剩余的照片等；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整理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学位档案。</w:t>
            </w:r>
          </w:p>
          <w:p w14:paraId="0E4613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核对学位授予信息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44B9E8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毕业信息报送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：在“学籍学历信息管理平台”报送毕业信息。</w:t>
            </w:r>
          </w:p>
          <w:p w14:paraId="1A6F88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学位授予信息报送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：授予学位日期起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7日内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，在“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instrText xml:space="preserve"> HYPERLINK "https://xw.chsi.com.cn/" \t "https://www.chsi.com.cn/_blank" </w:instrTex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学位授予信息管理平台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即时备案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671" w:type="dxa"/>
            <w:vAlign w:val="center"/>
          </w:tcPr>
          <w:p w14:paraId="29B3D6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07" w:leftChars="-51" w:right="-92" w:rightChars="-44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</w:tc>
      </w:tr>
    </w:tbl>
    <w:p w14:paraId="3D9CED9A">
      <w:pPr>
        <w:rPr>
          <w:sz w:val="10"/>
          <w:szCs w:val="10"/>
        </w:rPr>
      </w:pPr>
    </w:p>
    <w:sectPr>
      <w:pgSz w:w="16838" w:h="11906" w:orient="landscape"/>
      <w:pgMar w:top="1134" w:right="1134" w:bottom="1134" w:left="1134" w:header="851" w:footer="992" w:gutter="0"/>
      <w:cols w:space="720" w:num="1"/>
      <w:docGrid w:type="linesAndChars" w:linePitch="3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chadow Std Roman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7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2ZWVkYmQzNWMxZmU0Yjg4MmZkODdiZjc1Mzc5OTQifQ=="/>
  </w:docVars>
  <w:rsids>
    <w:rsidRoot w:val="00172A27"/>
    <w:rsid w:val="0002151A"/>
    <w:rsid w:val="00121BEF"/>
    <w:rsid w:val="00172A27"/>
    <w:rsid w:val="00184996"/>
    <w:rsid w:val="00235F50"/>
    <w:rsid w:val="004D6682"/>
    <w:rsid w:val="005E6F77"/>
    <w:rsid w:val="0061538E"/>
    <w:rsid w:val="00615B63"/>
    <w:rsid w:val="00720012"/>
    <w:rsid w:val="00812355"/>
    <w:rsid w:val="00852607"/>
    <w:rsid w:val="00862D62"/>
    <w:rsid w:val="008C6840"/>
    <w:rsid w:val="008E60FE"/>
    <w:rsid w:val="00911F9F"/>
    <w:rsid w:val="009305CA"/>
    <w:rsid w:val="009F1CCA"/>
    <w:rsid w:val="00AB20B1"/>
    <w:rsid w:val="00B330F9"/>
    <w:rsid w:val="00B942D4"/>
    <w:rsid w:val="00C15951"/>
    <w:rsid w:val="00C814B0"/>
    <w:rsid w:val="00CA767E"/>
    <w:rsid w:val="00D2353D"/>
    <w:rsid w:val="00D83B1B"/>
    <w:rsid w:val="00DC5E59"/>
    <w:rsid w:val="00DD2B5A"/>
    <w:rsid w:val="00DF2FFA"/>
    <w:rsid w:val="00E576A6"/>
    <w:rsid w:val="00F65262"/>
    <w:rsid w:val="00F85EEA"/>
    <w:rsid w:val="00F91008"/>
    <w:rsid w:val="00F94343"/>
    <w:rsid w:val="00FD32F1"/>
    <w:rsid w:val="033D1D8C"/>
    <w:rsid w:val="06256B66"/>
    <w:rsid w:val="06E9653B"/>
    <w:rsid w:val="081B2738"/>
    <w:rsid w:val="0A364DEC"/>
    <w:rsid w:val="0A9A6585"/>
    <w:rsid w:val="0B1A2628"/>
    <w:rsid w:val="0C9A1F48"/>
    <w:rsid w:val="0D391460"/>
    <w:rsid w:val="150C01C3"/>
    <w:rsid w:val="15673B02"/>
    <w:rsid w:val="1A582E94"/>
    <w:rsid w:val="1AA34FF5"/>
    <w:rsid w:val="1B187608"/>
    <w:rsid w:val="1C521CC6"/>
    <w:rsid w:val="218F0646"/>
    <w:rsid w:val="21BA37BF"/>
    <w:rsid w:val="24E330DF"/>
    <w:rsid w:val="26127ABA"/>
    <w:rsid w:val="26E63023"/>
    <w:rsid w:val="29DC60CC"/>
    <w:rsid w:val="2BEB619B"/>
    <w:rsid w:val="2F4A4545"/>
    <w:rsid w:val="306B50A5"/>
    <w:rsid w:val="313D2298"/>
    <w:rsid w:val="371428EB"/>
    <w:rsid w:val="39AF79E4"/>
    <w:rsid w:val="3B62315B"/>
    <w:rsid w:val="3D194338"/>
    <w:rsid w:val="442840D8"/>
    <w:rsid w:val="444275C3"/>
    <w:rsid w:val="464D0DCB"/>
    <w:rsid w:val="46513AFD"/>
    <w:rsid w:val="478168DD"/>
    <w:rsid w:val="483A6DC5"/>
    <w:rsid w:val="49C85C90"/>
    <w:rsid w:val="4C28560B"/>
    <w:rsid w:val="4DB04E3F"/>
    <w:rsid w:val="4E603B60"/>
    <w:rsid w:val="4E984D4F"/>
    <w:rsid w:val="4EF70D4B"/>
    <w:rsid w:val="4FC1103A"/>
    <w:rsid w:val="50954AE4"/>
    <w:rsid w:val="52B8755F"/>
    <w:rsid w:val="54A865A2"/>
    <w:rsid w:val="566D2FFB"/>
    <w:rsid w:val="59862C61"/>
    <w:rsid w:val="5B6B1697"/>
    <w:rsid w:val="5D4462D2"/>
    <w:rsid w:val="5ECC7159"/>
    <w:rsid w:val="607E590E"/>
    <w:rsid w:val="62AF09C2"/>
    <w:rsid w:val="62F51069"/>
    <w:rsid w:val="66016D73"/>
    <w:rsid w:val="6A170F6B"/>
    <w:rsid w:val="6A356159"/>
    <w:rsid w:val="6ADB2A1C"/>
    <w:rsid w:val="6BAA7E77"/>
    <w:rsid w:val="6CC85180"/>
    <w:rsid w:val="6D7336A9"/>
    <w:rsid w:val="6D86402E"/>
    <w:rsid w:val="6FAD3204"/>
    <w:rsid w:val="71A63895"/>
    <w:rsid w:val="72850298"/>
    <w:rsid w:val="73784747"/>
    <w:rsid w:val="7468238A"/>
    <w:rsid w:val="75A0153D"/>
    <w:rsid w:val="7699546F"/>
    <w:rsid w:val="769D004D"/>
    <w:rsid w:val="792445C9"/>
    <w:rsid w:val="7C396B2E"/>
    <w:rsid w:val="7C49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Schadow Std Roman"/>
      <w:szCs w:val="21"/>
    </w:rPr>
  </w:style>
  <w:style w:type="paragraph" w:styleId="3">
    <w:name w:val="Balloon Text"/>
    <w:basedOn w:val="1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character" w:customStyle="1" w:styleId="9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yzb</Company>
  <Pages>2</Pages>
  <Words>1534</Words>
  <Characters>1568</Characters>
  <Lines>6</Lines>
  <Paragraphs>1</Paragraphs>
  <TotalTime>3</TotalTime>
  <ScaleCrop>false</ScaleCrop>
  <LinksUpToDate>false</LinksUpToDate>
  <CharactersWithSpaces>1568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2022-09-30T01:25:00Z</dcterms:created>
  <dc:creator>刘庆刚</dc:creator>
  <cp:lastModifiedBy>王洪泉</cp:lastModifiedBy>
  <cp:lastPrinted>2010-08-09T02:21:00Z</cp:lastPrinted>
  <dcterms:modified xsi:type="dcterms:W3CDTF">2025-07-03T04:01:27Z</dcterms:modified>
  <dc:title>附件1：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AF7B2311AA0D409194B33D0686EC5FDE</vt:lpwstr>
  </property>
  <property fmtid="{D5CDD505-2E9C-101B-9397-08002B2CF9AE}" pid="4" name="KSOTemplateDocerSaveRecord">
    <vt:lpwstr>eyJoZGlkIjoiNjE2ZWVkYmQzNWMxZmU0Yjg4MmZkODdiZjc1Mzc5OTQiLCJ1c2VySWQiOiI0NTMyMjEwNDUifQ==</vt:lpwstr>
  </property>
</Properties>
</file>